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42CE1" w14:textId="74791035" w:rsidR="00F20A5F" w:rsidRPr="00D47451" w:rsidRDefault="00F20A5F" w:rsidP="00D47451">
      <w:pPr>
        <w:jc w:val="center"/>
        <w:rPr>
          <w:b/>
          <w:bCs/>
          <w:u w:val="single"/>
        </w:rPr>
      </w:pPr>
      <w:r w:rsidRPr="00D47451">
        <w:rPr>
          <w:b/>
          <w:bCs/>
          <w:u w:val="single"/>
        </w:rPr>
        <w:t>Cursus RSD</w:t>
      </w:r>
      <w:r w:rsidR="00AC7055" w:rsidRPr="00D47451">
        <w:rPr>
          <w:b/>
          <w:bCs/>
          <w:u w:val="single"/>
        </w:rPr>
        <w:t xml:space="preserve"> weerbaarheid &amp; zelfverdediging</w:t>
      </w:r>
      <w:r w:rsidRPr="00D47451">
        <w:rPr>
          <w:b/>
          <w:bCs/>
          <w:u w:val="single"/>
        </w:rPr>
        <w:t xml:space="preserve"> voor kwetsbare volwassenen</w:t>
      </w:r>
    </w:p>
    <w:p w14:paraId="4B0A9239" w14:textId="77777777" w:rsidR="004473CD" w:rsidRPr="00D47451" w:rsidRDefault="0006760B">
      <w:pPr>
        <w:rPr>
          <w:sz w:val="20"/>
          <w:szCs w:val="20"/>
        </w:rPr>
      </w:pPr>
      <w:r w:rsidRPr="00D47451">
        <w:rPr>
          <w:b/>
          <w:bCs/>
          <w:sz w:val="20"/>
          <w:szCs w:val="20"/>
          <w:u w:val="single"/>
        </w:rPr>
        <w:t>De cursus</w:t>
      </w:r>
      <w:r w:rsidRPr="00D47451">
        <w:rPr>
          <w:sz w:val="20"/>
          <w:szCs w:val="20"/>
        </w:rPr>
        <w:br/>
      </w:r>
      <w:r w:rsidR="004473CD" w:rsidRPr="00D47451">
        <w:rPr>
          <w:sz w:val="20"/>
          <w:szCs w:val="20"/>
        </w:rPr>
        <w:t>D</w:t>
      </w:r>
      <w:r w:rsidR="00EE074A" w:rsidRPr="00D47451">
        <w:rPr>
          <w:sz w:val="20"/>
          <w:szCs w:val="20"/>
        </w:rPr>
        <w:t xml:space="preserve">eze RSD </w:t>
      </w:r>
      <w:r w:rsidR="004473CD" w:rsidRPr="00D47451">
        <w:rPr>
          <w:sz w:val="20"/>
          <w:szCs w:val="20"/>
        </w:rPr>
        <w:t>cursus is speciaal ontwikkeld voor kwetsbare volwassenen</w:t>
      </w:r>
      <w:r w:rsidRPr="00D47451">
        <w:rPr>
          <w:sz w:val="20"/>
          <w:szCs w:val="20"/>
        </w:rPr>
        <w:t xml:space="preserve"> (vanaf 18 jaar)</w:t>
      </w:r>
      <w:r w:rsidR="004473CD" w:rsidRPr="00D47451">
        <w:rPr>
          <w:sz w:val="20"/>
          <w:szCs w:val="20"/>
        </w:rPr>
        <w:t xml:space="preserve">. </w:t>
      </w:r>
      <w:r w:rsidR="00810732" w:rsidRPr="00D47451">
        <w:rPr>
          <w:sz w:val="20"/>
          <w:szCs w:val="20"/>
        </w:rPr>
        <w:t>I</w:t>
      </w:r>
      <w:r w:rsidR="004473CD" w:rsidRPr="00D47451">
        <w:rPr>
          <w:sz w:val="20"/>
          <w:szCs w:val="20"/>
        </w:rPr>
        <w:t xml:space="preserve">n deze cursus </w:t>
      </w:r>
      <w:r w:rsidR="00810732" w:rsidRPr="00D47451">
        <w:rPr>
          <w:sz w:val="20"/>
          <w:szCs w:val="20"/>
        </w:rPr>
        <w:t xml:space="preserve">bieden wij meer tijd, begeleiding, rust, ruimte en structuur ten opzichte van reguliere trainingen. </w:t>
      </w:r>
    </w:p>
    <w:p w14:paraId="6F98706B" w14:textId="6A47261D" w:rsidR="00EE074A" w:rsidRPr="00D47451" w:rsidRDefault="00EE074A" w:rsidP="00EE074A">
      <w:pPr>
        <w:rPr>
          <w:sz w:val="20"/>
          <w:szCs w:val="20"/>
        </w:rPr>
      </w:pPr>
      <w:r w:rsidRPr="00D47451">
        <w:rPr>
          <w:sz w:val="20"/>
          <w:szCs w:val="20"/>
        </w:rPr>
        <w:t>Een cursus voor kwetsbare volwassenen duurt zes weken. Iedere les duurt een uur. Wanneer een deelnemer alle zes lessen heeft gevolgd, krijg</w:t>
      </w:r>
      <w:r w:rsidR="0006760B" w:rsidRPr="00D47451">
        <w:rPr>
          <w:sz w:val="20"/>
          <w:szCs w:val="20"/>
        </w:rPr>
        <w:t>t</w:t>
      </w:r>
      <w:r w:rsidRPr="00D47451">
        <w:rPr>
          <w:sz w:val="20"/>
          <w:szCs w:val="20"/>
        </w:rPr>
        <w:t xml:space="preserve"> </w:t>
      </w:r>
      <w:r w:rsidR="0006760B" w:rsidRPr="00D47451">
        <w:rPr>
          <w:sz w:val="20"/>
          <w:szCs w:val="20"/>
        </w:rPr>
        <w:t>de</w:t>
      </w:r>
      <w:r w:rsidRPr="00D47451">
        <w:rPr>
          <w:sz w:val="20"/>
          <w:szCs w:val="20"/>
        </w:rPr>
        <w:t>ze</w:t>
      </w:r>
      <w:r w:rsidR="0006760B" w:rsidRPr="00D47451">
        <w:rPr>
          <w:sz w:val="20"/>
          <w:szCs w:val="20"/>
        </w:rPr>
        <w:t xml:space="preserve"> persoon</w:t>
      </w:r>
      <w:r w:rsidRPr="00D47451">
        <w:rPr>
          <w:sz w:val="20"/>
          <w:szCs w:val="20"/>
        </w:rPr>
        <w:t xml:space="preserve"> geheel kosteloos een zevende les aangeboden die dient als examen</w:t>
      </w:r>
      <w:r w:rsidR="00345CB3">
        <w:rPr>
          <w:sz w:val="20"/>
          <w:szCs w:val="20"/>
        </w:rPr>
        <w:t>/meetmoment</w:t>
      </w:r>
      <w:r w:rsidRPr="00D47451">
        <w:rPr>
          <w:sz w:val="20"/>
          <w:szCs w:val="20"/>
        </w:rPr>
        <w:t xml:space="preserve">. Bij het goed afronden van het twee uur durende examen ontvangt de deelnemer een diploma. Zonder examen ontvangt de deelnemer een certificaat van deelname. </w:t>
      </w:r>
    </w:p>
    <w:p w14:paraId="461D9F4C" w14:textId="77777777" w:rsidR="004473CD" w:rsidRPr="00D47451" w:rsidRDefault="004473CD">
      <w:pPr>
        <w:rPr>
          <w:sz w:val="20"/>
          <w:szCs w:val="20"/>
        </w:rPr>
      </w:pPr>
      <w:r w:rsidRPr="00D47451">
        <w:rPr>
          <w:sz w:val="20"/>
          <w:szCs w:val="20"/>
        </w:rPr>
        <w:t xml:space="preserve">In deze </w:t>
      </w:r>
      <w:r w:rsidR="0006760B" w:rsidRPr="00D47451">
        <w:rPr>
          <w:sz w:val="20"/>
          <w:szCs w:val="20"/>
        </w:rPr>
        <w:t xml:space="preserve">kleinschalige </w:t>
      </w:r>
      <w:r w:rsidRPr="00D47451">
        <w:rPr>
          <w:sz w:val="20"/>
          <w:szCs w:val="20"/>
        </w:rPr>
        <w:t>groep</w:t>
      </w:r>
      <w:r w:rsidR="0006760B" w:rsidRPr="00D47451">
        <w:rPr>
          <w:sz w:val="20"/>
          <w:szCs w:val="20"/>
        </w:rPr>
        <w:t>, maximaal twaalf personen,</w:t>
      </w:r>
      <w:r w:rsidRPr="00D47451">
        <w:rPr>
          <w:sz w:val="20"/>
          <w:szCs w:val="20"/>
        </w:rPr>
        <w:t xml:space="preserve"> passen wij </w:t>
      </w:r>
      <w:r w:rsidR="0006760B" w:rsidRPr="00D47451">
        <w:rPr>
          <w:sz w:val="20"/>
          <w:szCs w:val="20"/>
        </w:rPr>
        <w:t>het</w:t>
      </w:r>
      <w:r w:rsidRPr="00D47451">
        <w:rPr>
          <w:sz w:val="20"/>
          <w:szCs w:val="20"/>
        </w:rPr>
        <w:t xml:space="preserve"> tempo aan op de deelnemers, nemen we voldoende tijd om instructies te geven en te werken aan onze doelstellingen.</w:t>
      </w:r>
      <w:r w:rsidR="00A064EE" w:rsidRPr="00D47451">
        <w:rPr>
          <w:sz w:val="20"/>
          <w:szCs w:val="20"/>
        </w:rPr>
        <w:t xml:space="preserve"> Er zijn twee ervaren instructeurs aanwezig.</w:t>
      </w:r>
      <w:r w:rsidRPr="00D47451">
        <w:rPr>
          <w:sz w:val="20"/>
          <w:szCs w:val="20"/>
        </w:rPr>
        <w:t xml:space="preserve"> </w:t>
      </w:r>
      <w:r w:rsidR="00AB5472" w:rsidRPr="00D47451">
        <w:rPr>
          <w:sz w:val="20"/>
          <w:szCs w:val="20"/>
        </w:rPr>
        <w:t xml:space="preserve">Wij werken aan de volgende doelstellingen: </w:t>
      </w:r>
    </w:p>
    <w:p w14:paraId="79750C22" w14:textId="77777777" w:rsidR="00EE074A" w:rsidRPr="00D47451" w:rsidRDefault="00F20A5F" w:rsidP="00EE074A">
      <w:pPr>
        <w:rPr>
          <w:b/>
          <w:bCs/>
          <w:sz w:val="20"/>
          <w:szCs w:val="20"/>
        </w:rPr>
      </w:pPr>
      <w:r w:rsidRPr="00D47451">
        <w:rPr>
          <w:b/>
          <w:bCs/>
          <w:sz w:val="20"/>
          <w:szCs w:val="20"/>
          <w:u w:val="single"/>
        </w:rPr>
        <w:t>Hoofddoelen</w:t>
      </w:r>
      <w:r w:rsidR="004F216D" w:rsidRPr="00D47451">
        <w:rPr>
          <w:b/>
          <w:bCs/>
          <w:sz w:val="20"/>
          <w:szCs w:val="20"/>
          <w:u w:val="single"/>
        </w:rPr>
        <w:t>; leren:</w:t>
      </w:r>
      <w:r w:rsidR="0006760B" w:rsidRPr="00D47451">
        <w:rPr>
          <w:b/>
          <w:bCs/>
          <w:sz w:val="20"/>
          <w:szCs w:val="20"/>
        </w:rPr>
        <w:br/>
      </w:r>
      <w:r w:rsidR="004F216D" w:rsidRPr="00D47451">
        <w:rPr>
          <w:sz w:val="20"/>
          <w:szCs w:val="20"/>
        </w:rPr>
        <w:t xml:space="preserve">- </w:t>
      </w:r>
      <w:r w:rsidR="00EE074A" w:rsidRPr="00D47451">
        <w:rPr>
          <w:sz w:val="20"/>
          <w:szCs w:val="20"/>
        </w:rPr>
        <w:t>je eigen stem te vinden en te gebruiken</w:t>
      </w:r>
      <w:r w:rsidR="0006760B" w:rsidRPr="00D47451">
        <w:rPr>
          <w:b/>
          <w:bCs/>
          <w:sz w:val="20"/>
          <w:szCs w:val="20"/>
        </w:rPr>
        <w:br/>
      </w:r>
      <w:r w:rsidR="004F216D" w:rsidRPr="00D47451">
        <w:rPr>
          <w:sz w:val="20"/>
          <w:szCs w:val="20"/>
        </w:rPr>
        <w:t xml:space="preserve">- </w:t>
      </w:r>
      <w:r w:rsidR="00EE074A" w:rsidRPr="00D47451">
        <w:rPr>
          <w:sz w:val="20"/>
          <w:szCs w:val="20"/>
        </w:rPr>
        <w:t xml:space="preserve">omgaan met prikkels – fysiek en audiovisueel </w:t>
      </w:r>
      <w:r w:rsidR="0006760B" w:rsidRPr="00D47451">
        <w:rPr>
          <w:b/>
          <w:bCs/>
          <w:sz w:val="20"/>
          <w:szCs w:val="20"/>
        </w:rPr>
        <w:br/>
      </w:r>
      <w:r w:rsidR="004F216D" w:rsidRPr="00D47451">
        <w:rPr>
          <w:sz w:val="20"/>
          <w:szCs w:val="20"/>
        </w:rPr>
        <w:t xml:space="preserve">- </w:t>
      </w:r>
      <w:r w:rsidR="00EE074A" w:rsidRPr="00D47451">
        <w:rPr>
          <w:sz w:val="20"/>
          <w:szCs w:val="20"/>
        </w:rPr>
        <w:t>omgaan met fysieke afstand en nabijheid</w:t>
      </w:r>
      <w:r w:rsidR="0006760B" w:rsidRPr="00D47451">
        <w:rPr>
          <w:b/>
          <w:bCs/>
          <w:sz w:val="20"/>
          <w:szCs w:val="20"/>
        </w:rPr>
        <w:br/>
      </w:r>
      <w:r w:rsidR="004F216D" w:rsidRPr="00D47451">
        <w:rPr>
          <w:sz w:val="20"/>
          <w:szCs w:val="20"/>
        </w:rPr>
        <w:t>- g</w:t>
      </w:r>
      <w:r w:rsidR="00EE074A" w:rsidRPr="00D47451">
        <w:rPr>
          <w:sz w:val="20"/>
          <w:szCs w:val="20"/>
        </w:rPr>
        <w:t>evaar inschatten</w:t>
      </w:r>
      <w:r w:rsidR="0006760B" w:rsidRPr="00D47451">
        <w:rPr>
          <w:b/>
          <w:bCs/>
          <w:sz w:val="20"/>
          <w:szCs w:val="20"/>
        </w:rPr>
        <w:br/>
      </w:r>
      <w:r w:rsidR="004F216D" w:rsidRPr="00D47451">
        <w:rPr>
          <w:sz w:val="20"/>
          <w:szCs w:val="20"/>
        </w:rPr>
        <w:t xml:space="preserve">- </w:t>
      </w:r>
      <w:r w:rsidR="00EE074A" w:rsidRPr="00D47451">
        <w:rPr>
          <w:sz w:val="20"/>
          <w:szCs w:val="20"/>
        </w:rPr>
        <w:t>handelen in bedreigende situaties</w:t>
      </w:r>
      <w:r w:rsidR="0006760B" w:rsidRPr="00D47451">
        <w:rPr>
          <w:b/>
          <w:bCs/>
          <w:sz w:val="20"/>
          <w:szCs w:val="20"/>
        </w:rPr>
        <w:br/>
      </w:r>
      <w:r w:rsidR="004F216D" w:rsidRPr="00D47451">
        <w:rPr>
          <w:sz w:val="20"/>
          <w:szCs w:val="20"/>
        </w:rPr>
        <w:t xml:space="preserve">- </w:t>
      </w:r>
      <w:r w:rsidR="00EE074A" w:rsidRPr="00D47451">
        <w:rPr>
          <w:sz w:val="20"/>
          <w:szCs w:val="20"/>
        </w:rPr>
        <w:t>handelen met je beperking(en)</w:t>
      </w:r>
    </w:p>
    <w:p w14:paraId="1A5F7947" w14:textId="77777777" w:rsidR="00AB5472" w:rsidRPr="00D47451" w:rsidRDefault="00AB5472" w:rsidP="00EE074A">
      <w:pPr>
        <w:rPr>
          <w:sz w:val="20"/>
          <w:szCs w:val="20"/>
        </w:rPr>
      </w:pPr>
      <w:r w:rsidRPr="00D47451">
        <w:rPr>
          <w:sz w:val="20"/>
          <w:szCs w:val="20"/>
        </w:rPr>
        <w:t xml:space="preserve">Doordat we aan de hoofddoelen werken, werken we </w:t>
      </w:r>
      <w:r w:rsidR="00A064EE" w:rsidRPr="00D47451">
        <w:rPr>
          <w:sz w:val="20"/>
          <w:szCs w:val="20"/>
        </w:rPr>
        <w:t>tevens</w:t>
      </w:r>
      <w:r w:rsidRPr="00D47451">
        <w:rPr>
          <w:sz w:val="20"/>
          <w:szCs w:val="20"/>
        </w:rPr>
        <w:t xml:space="preserve"> aan de volgende subdoelen: </w:t>
      </w:r>
    </w:p>
    <w:p w14:paraId="5BBC5542" w14:textId="77777777" w:rsidR="00EE074A" w:rsidRPr="00D47451" w:rsidRDefault="00EE074A" w:rsidP="00EE074A">
      <w:pPr>
        <w:rPr>
          <w:b/>
          <w:bCs/>
          <w:sz w:val="20"/>
          <w:szCs w:val="20"/>
        </w:rPr>
      </w:pPr>
      <w:r w:rsidRPr="00D47451">
        <w:rPr>
          <w:b/>
          <w:bCs/>
          <w:sz w:val="20"/>
          <w:szCs w:val="20"/>
          <w:u w:val="single"/>
        </w:rPr>
        <w:t>Subdoel</w:t>
      </w:r>
      <w:r w:rsidR="00F20A5F" w:rsidRPr="00D47451">
        <w:rPr>
          <w:b/>
          <w:bCs/>
          <w:sz w:val="20"/>
          <w:szCs w:val="20"/>
          <w:u w:val="single"/>
        </w:rPr>
        <w:t>en</w:t>
      </w:r>
      <w:r w:rsidR="004F216D" w:rsidRPr="00D47451">
        <w:rPr>
          <w:b/>
          <w:bCs/>
          <w:sz w:val="20"/>
          <w:szCs w:val="20"/>
          <w:u w:val="single"/>
        </w:rPr>
        <w:t>; leren:</w:t>
      </w:r>
      <w:r w:rsidR="0006760B" w:rsidRPr="00D47451">
        <w:rPr>
          <w:b/>
          <w:bCs/>
          <w:sz w:val="20"/>
          <w:szCs w:val="20"/>
        </w:rPr>
        <w:br/>
      </w:r>
      <w:r w:rsidR="004F216D" w:rsidRPr="00D47451">
        <w:rPr>
          <w:sz w:val="20"/>
          <w:szCs w:val="20"/>
        </w:rPr>
        <w:t>- te g</w:t>
      </w:r>
      <w:r w:rsidRPr="00D47451">
        <w:rPr>
          <w:sz w:val="20"/>
          <w:szCs w:val="20"/>
        </w:rPr>
        <w:t>eloven in jezelf</w:t>
      </w:r>
      <w:r w:rsidR="0006760B" w:rsidRPr="00D47451">
        <w:rPr>
          <w:b/>
          <w:bCs/>
          <w:sz w:val="20"/>
          <w:szCs w:val="20"/>
        </w:rPr>
        <w:br/>
      </w:r>
      <w:r w:rsidR="004F216D" w:rsidRPr="00D47451">
        <w:rPr>
          <w:sz w:val="20"/>
          <w:szCs w:val="20"/>
        </w:rPr>
        <w:t xml:space="preserve">- </w:t>
      </w:r>
      <w:r w:rsidRPr="00D47451">
        <w:rPr>
          <w:sz w:val="20"/>
          <w:szCs w:val="20"/>
        </w:rPr>
        <w:t>aangeven wat je nodig hebt</w:t>
      </w:r>
      <w:r w:rsidR="0006760B" w:rsidRPr="00D47451">
        <w:rPr>
          <w:b/>
          <w:bCs/>
          <w:sz w:val="20"/>
          <w:szCs w:val="20"/>
        </w:rPr>
        <w:br/>
      </w:r>
      <w:r w:rsidR="004F216D" w:rsidRPr="00D47451">
        <w:rPr>
          <w:sz w:val="20"/>
          <w:szCs w:val="20"/>
        </w:rPr>
        <w:t xml:space="preserve">- </w:t>
      </w:r>
      <w:r w:rsidRPr="00D47451">
        <w:rPr>
          <w:sz w:val="20"/>
          <w:szCs w:val="20"/>
        </w:rPr>
        <w:t>jezelf serieus te nemen</w:t>
      </w:r>
      <w:r w:rsidR="0006760B" w:rsidRPr="00D47451">
        <w:rPr>
          <w:b/>
          <w:bCs/>
          <w:sz w:val="20"/>
          <w:szCs w:val="20"/>
        </w:rPr>
        <w:br/>
      </w:r>
      <w:r w:rsidR="004F216D" w:rsidRPr="00D47451">
        <w:rPr>
          <w:sz w:val="20"/>
          <w:szCs w:val="20"/>
        </w:rPr>
        <w:t xml:space="preserve">- </w:t>
      </w:r>
      <w:r w:rsidRPr="00D47451">
        <w:rPr>
          <w:sz w:val="20"/>
          <w:szCs w:val="20"/>
        </w:rPr>
        <w:t>hulp vragen</w:t>
      </w:r>
      <w:r w:rsidR="0006760B" w:rsidRPr="00D47451">
        <w:rPr>
          <w:b/>
          <w:bCs/>
          <w:sz w:val="20"/>
          <w:szCs w:val="20"/>
        </w:rPr>
        <w:br/>
      </w:r>
      <w:r w:rsidR="004F216D" w:rsidRPr="00D47451">
        <w:rPr>
          <w:sz w:val="20"/>
          <w:szCs w:val="20"/>
        </w:rPr>
        <w:t xml:space="preserve">- </w:t>
      </w:r>
      <w:r w:rsidRPr="00D47451">
        <w:rPr>
          <w:sz w:val="20"/>
          <w:szCs w:val="20"/>
        </w:rPr>
        <w:t>luisteren naar je gevoel</w:t>
      </w:r>
      <w:r w:rsidR="0006760B" w:rsidRPr="00D47451">
        <w:rPr>
          <w:b/>
          <w:bCs/>
          <w:sz w:val="20"/>
          <w:szCs w:val="20"/>
        </w:rPr>
        <w:br/>
      </w:r>
      <w:r w:rsidR="004F216D" w:rsidRPr="00D47451">
        <w:rPr>
          <w:sz w:val="20"/>
          <w:szCs w:val="20"/>
        </w:rPr>
        <w:t xml:space="preserve">- </w:t>
      </w:r>
      <w:r w:rsidRPr="00D47451">
        <w:rPr>
          <w:sz w:val="20"/>
          <w:szCs w:val="20"/>
        </w:rPr>
        <w:t>keuzes maken</w:t>
      </w:r>
    </w:p>
    <w:p w14:paraId="527802EE" w14:textId="21330354" w:rsidR="00304339" w:rsidRPr="00D47451" w:rsidRDefault="00217981" w:rsidP="00304339">
      <w:pPr>
        <w:rPr>
          <w:sz w:val="20"/>
          <w:szCs w:val="20"/>
        </w:rPr>
      </w:pPr>
      <w:r w:rsidRPr="00D47451">
        <w:rPr>
          <w:b/>
          <w:bCs/>
          <w:sz w:val="20"/>
          <w:szCs w:val="20"/>
          <w:u w:val="single"/>
        </w:rPr>
        <w:t>K</w:t>
      </w:r>
      <w:r w:rsidR="00A36999" w:rsidRPr="00D47451">
        <w:rPr>
          <w:b/>
          <w:bCs/>
          <w:sz w:val="20"/>
          <w:szCs w:val="20"/>
          <w:u w:val="single"/>
        </w:rPr>
        <w:t>wetsbaar persoon</w:t>
      </w:r>
      <w:r w:rsidRPr="00D47451">
        <w:rPr>
          <w:sz w:val="20"/>
          <w:szCs w:val="20"/>
        </w:rPr>
        <w:br/>
      </w:r>
      <w:r w:rsidR="00304339" w:rsidRPr="00D47451">
        <w:rPr>
          <w:sz w:val="20"/>
          <w:szCs w:val="20"/>
        </w:rPr>
        <w:t>Binnen de maatschappij worden sommige mensen als kwetsbaar beschouwd. Kwetsbaar zijn is menselijk en gekwetst kunnen worden geldt voor ieder mens. Kwetsbaar zijn duidt op situaties waarin men in verschillende tegenslagen verkeer</w:t>
      </w:r>
      <w:r w:rsidR="00A36999" w:rsidRPr="00D47451">
        <w:rPr>
          <w:sz w:val="20"/>
          <w:szCs w:val="20"/>
        </w:rPr>
        <w:t>t of verkeerde</w:t>
      </w:r>
      <w:r w:rsidR="00304339" w:rsidRPr="00D47451">
        <w:rPr>
          <w:sz w:val="20"/>
          <w:szCs w:val="20"/>
        </w:rPr>
        <w:t xml:space="preserve"> en/of</w:t>
      </w:r>
      <w:r w:rsidR="00974D2E" w:rsidRPr="00D47451">
        <w:rPr>
          <w:sz w:val="20"/>
          <w:szCs w:val="20"/>
        </w:rPr>
        <w:t xml:space="preserve"> situaties die</w:t>
      </w:r>
      <w:r w:rsidR="00304339" w:rsidRPr="00D47451">
        <w:rPr>
          <w:sz w:val="20"/>
          <w:szCs w:val="20"/>
        </w:rPr>
        <w:t xml:space="preserve"> in de toekomst problemen</w:t>
      </w:r>
      <w:r w:rsidR="00974D2E" w:rsidRPr="00D47451">
        <w:rPr>
          <w:sz w:val="20"/>
          <w:szCs w:val="20"/>
        </w:rPr>
        <w:t xml:space="preserve"> (kunnen)</w:t>
      </w:r>
      <w:r w:rsidR="00304339" w:rsidRPr="00D47451">
        <w:rPr>
          <w:sz w:val="20"/>
          <w:szCs w:val="20"/>
        </w:rPr>
        <w:t xml:space="preserve"> veroorzaken. Kwetsbare personen hebben door omstandigheden onvoldoende vermogen om op eigen kracht bepaalde tegenslagen en problemen te overwinnen</w:t>
      </w:r>
      <w:r w:rsidR="005A1D87" w:rsidRPr="00D47451">
        <w:rPr>
          <w:rStyle w:val="FootnoteReference"/>
          <w:sz w:val="20"/>
          <w:szCs w:val="20"/>
        </w:rPr>
        <w:footnoteReference w:id="1"/>
      </w:r>
      <w:r w:rsidR="00304339" w:rsidRPr="00D47451">
        <w:rPr>
          <w:sz w:val="20"/>
          <w:szCs w:val="20"/>
        </w:rPr>
        <w:t xml:space="preserve">. Het gaat om een groep mensen die moeite hebben om deel te nemen aan de samenleving. </w:t>
      </w:r>
      <w:r w:rsidR="0058308C" w:rsidRPr="00D47451">
        <w:rPr>
          <w:sz w:val="20"/>
          <w:szCs w:val="20"/>
        </w:rPr>
        <w:t>Kwetsbaar zijn</w:t>
      </w:r>
      <w:r w:rsidR="00304339" w:rsidRPr="00D47451">
        <w:rPr>
          <w:sz w:val="20"/>
          <w:szCs w:val="20"/>
        </w:rPr>
        <w:t xml:space="preserve"> kan komen door verschillende bio-psych</w:t>
      </w:r>
      <w:r w:rsidR="00126E62" w:rsidRPr="00D47451">
        <w:rPr>
          <w:sz w:val="20"/>
          <w:szCs w:val="20"/>
        </w:rPr>
        <w:t>o</w:t>
      </w:r>
      <w:r w:rsidR="00304339" w:rsidRPr="00D47451">
        <w:rPr>
          <w:sz w:val="20"/>
          <w:szCs w:val="20"/>
        </w:rPr>
        <w:t>-sociale factoren</w:t>
      </w:r>
      <w:r w:rsidR="0058308C" w:rsidRPr="00D47451">
        <w:rPr>
          <w:sz w:val="20"/>
          <w:szCs w:val="20"/>
        </w:rPr>
        <w:t>, hetgeen</w:t>
      </w:r>
      <w:r w:rsidR="00304339" w:rsidRPr="00D47451">
        <w:rPr>
          <w:sz w:val="20"/>
          <w:szCs w:val="20"/>
        </w:rPr>
        <w:t xml:space="preserve"> kan </w:t>
      </w:r>
      <w:r w:rsidR="002B45F8" w:rsidRPr="00D47451">
        <w:rPr>
          <w:sz w:val="20"/>
          <w:szCs w:val="20"/>
        </w:rPr>
        <w:t>variëren</w:t>
      </w:r>
      <w:r w:rsidR="00304339" w:rsidRPr="00D47451">
        <w:rPr>
          <w:sz w:val="20"/>
          <w:szCs w:val="20"/>
        </w:rPr>
        <w:t xml:space="preserve"> </w:t>
      </w:r>
      <w:r w:rsidR="0058308C" w:rsidRPr="00D47451">
        <w:rPr>
          <w:sz w:val="20"/>
          <w:szCs w:val="20"/>
        </w:rPr>
        <w:t xml:space="preserve">van </w:t>
      </w:r>
      <w:r w:rsidR="00304339" w:rsidRPr="00D47451">
        <w:rPr>
          <w:sz w:val="20"/>
          <w:szCs w:val="20"/>
        </w:rPr>
        <w:t>verstandelijke- en/of lichamelijke beperking</w:t>
      </w:r>
      <w:r w:rsidR="0058308C" w:rsidRPr="00D47451">
        <w:rPr>
          <w:sz w:val="20"/>
          <w:szCs w:val="20"/>
        </w:rPr>
        <w:t>(en)</w:t>
      </w:r>
      <w:r w:rsidR="00304339" w:rsidRPr="00D47451">
        <w:rPr>
          <w:sz w:val="20"/>
          <w:szCs w:val="20"/>
        </w:rPr>
        <w:t xml:space="preserve"> tot </w:t>
      </w:r>
      <w:r w:rsidR="00974D2E" w:rsidRPr="00D47451">
        <w:rPr>
          <w:sz w:val="20"/>
          <w:szCs w:val="20"/>
        </w:rPr>
        <w:t xml:space="preserve">mensen met </w:t>
      </w:r>
      <w:r w:rsidR="00304339" w:rsidRPr="00D47451">
        <w:rPr>
          <w:sz w:val="20"/>
          <w:szCs w:val="20"/>
        </w:rPr>
        <w:t xml:space="preserve">chronische- en psychische problemen. Maar ook voor mensen met sociale problemen, die betrokken zijn bij huiselijk geweld of uitgestoten worden door seksuele oriëntatie behoren tot de kwetsbare doelgroep. </w:t>
      </w:r>
      <w:r w:rsidR="00FC380B" w:rsidRPr="00D47451">
        <w:rPr>
          <w:rStyle w:val="FootnoteReference"/>
          <w:sz w:val="20"/>
          <w:szCs w:val="20"/>
        </w:rPr>
        <w:footnoteReference w:id="2"/>
      </w:r>
    </w:p>
    <w:p w14:paraId="61153947" w14:textId="05EBB557" w:rsidR="00A76424" w:rsidRPr="00D47451" w:rsidRDefault="000F0AFF" w:rsidP="00A76424">
      <w:pPr>
        <w:rPr>
          <w:sz w:val="20"/>
          <w:szCs w:val="20"/>
        </w:rPr>
      </w:pPr>
      <w:r w:rsidRPr="00793BD6">
        <w:rPr>
          <w:b/>
          <w:bCs/>
          <w:sz w:val="20"/>
          <w:szCs w:val="20"/>
          <w:u w:val="single"/>
        </w:rPr>
        <w:lastRenderedPageBreak/>
        <w:t>Start cursus</w:t>
      </w:r>
      <w:r w:rsidRPr="00D47451">
        <w:rPr>
          <w:sz w:val="20"/>
          <w:szCs w:val="20"/>
        </w:rPr>
        <w:br/>
        <w:t xml:space="preserve">Vrijdag </w:t>
      </w:r>
      <w:r w:rsidR="00345CB3">
        <w:rPr>
          <w:sz w:val="20"/>
          <w:szCs w:val="20"/>
        </w:rPr>
        <w:t>4 september</w:t>
      </w:r>
      <w:r w:rsidR="00764874">
        <w:rPr>
          <w:sz w:val="20"/>
          <w:szCs w:val="20"/>
        </w:rPr>
        <w:t xml:space="preserve"> </w:t>
      </w:r>
      <w:r w:rsidRPr="00D47451">
        <w:rPr>
          <w:sz w:val="20"/>
          <w:szCs w:val="20"/>
        </w:rPr>
        <w:t>20</w:t>
      </w:r>
      <w:r w:rsidR="00764874">
        <w:rPr>
          <w:sz w:val="20"/>
          <w:szCs w:val="20"/>
        </w:rPr>
        <w:t>20</w:t>
      </w:r>
      <w:r w:rsidRPr="00D47451">
        <w:rPr>
          <w:sz w:val="20"/>
          <w:szCs w:val="20"/>
        </w:rPr>
        <w:t>, 18.30 uur</w:t>
      </w:r>
      <w:r w:rsidR="00A76424" w:rsidRPr="00D47451">
        <w:rPr>
          <w:sz w:val="20"/>
          <w:szCs w:val="20"/>
        </w:rPr>
        <w:br/>
      </w:r>
      <w:r w:rsidR="00A76424" w:rsidRPr="00D47451">
        <w:rPr>
          <w:sz w:val="20"/>
          <w:szCs w:val="20"/>
        </w:rPr>
        <w:br/>
      </w:r>
      <w:r w:rsidR="00345CB3">
        <w:rPr>
          <w:b/>
          <w:bCs/>
          <w:sz w:val="20"/>
          <w:szCs w:val="20"/>
          <w:u w:val="single"/>
        </w:rPr>
        <w:t>Gratis o</w:t>
      </w:r>
      <w:r w:rsidR="00A76424" w:rsidRPr="00793BD6">
        <w:rPr>
          <w:b/>
          <w:bCs/>
          <w:sz w:val="20"/>
          <w:szCs w:val="20"/>
          <w:u w:val="single"/>
        </w:rPr>
        <w:t>pen les ter introductie</w:t>
      </w:r>
      <w:r w:rsidR="00A76424" w:rsidRPr="00D47451">
        <w:rPr>
          <w:b/>
          <w:bCs/>
          <w:sz w:val="20"/>
          <w:szCs w:val="20"/>
        </w:rPr>
        <w:br/>
      </w:r>
      <w:r w:rsidR="00A76424" w:rsidRPr="00D47451">
        <w:rPr>
          <w:sz w:val="20"/>
          <w:szCs w:val="20"/>
        </w:rPr>
        <w:t xml:space="preserve">Op vrijdag </w:t>
      </w:r>
      <w:r w:rsidR="00345CB3">
        <w:rPr>
          <w:sz w:val="20"/>
          <w:szCs w:val="20"/>
        </w:rPr>
        <w:t>28 augustus</w:t>
      </w:r>
      <w:r w:rsidR="00FC26DF">
        <w:rPr>
          <w:sz w:val="20"/>
          <w:szCs w:val="20"/>
        </w:rPr>
        <w:t>, van 18.30 tot 19.30 uur</w:t>
      </w:r>
      <w:r w:rsidR="00CD6F4A">
        <w:rPr>
          <w:sz w:val="20"/>
          <w:szCs w:val="20"/>
        </w:rPr>
        <w:t>,</w:t>
      </w:r>
      <w:r w:rsidR="00A76424" w:rsidRPr="00D47451">
        <w:rPr>
          <w:sz w:val="20"/>
          <w:szCs w:val="20"/>
        </w:rPr>
        <w:t xml:space="preserve"> houden wij </w:t>
      </w:r>
      <w:r w:rsidR="00764874">
        <w:rPr>
          <w:sz w:val="20"/>
          <w:szCs w:val="20"/>
        </w:rPr>
        <w:t xml:space="preserve">een </w:t>
      </w:r>
      <w:r w:rsidR="00A76424" w:rsidRPr="00D47451">
        <w:rPr>
          <w:sz w:val="20"/>
          <w:szCs w:val="20"/>
        </w:rPr>
        <w:t xml:space="preserve">open les. Dat betekent dat iedereen die geïnteresseerd is in deze cursus op deze </w:t>
      </w:r>
      <w:r w:rsidR="00CC6D13">
        <w:rPr>
          <w:sz w:val="20"/>
          <w:szCs w:val="20"/>
        </w:rPr>
        <w:t>dag</w:t>
      </w:r>
      <w:r w:rsidR="00A76424" w:rsidRPr="00D47451">
        <w:rPr>
          <w:sz w:val="20"/>
          <w:szCs w:val="20"/>
        </w:rPr>
        <w:t xml:space="preserve"> welkom is om gratis mee te trainen. Eventuele begeleiders zijn eveneens van harte welkom om mee te doen of te kijken. </w:t>
      </w:r>
    </w:p>
    <w:p w14:paraId="06434A50" w14:textId="77777777" w:rsidR="000F0AFF" w:rsidRPr="00D47451" w:rsidRDefault="000F0AFF" w:rsidP="00304339">
      <w:pPr>
        <w:rPr>
          <w:sz w:val="20"/>
          <w:szCs w:val="20"/>
        </w:rPr>
      </w:pPr>
      <w:r w:rsidRPr="00793BD6">
        <w:rPr>
          <w:b/>
          <w:bCs/>
          <w:sz w:val="20"/>
          <w:szCs w:val="20"/>
          <w:u w:val="single"/>
        </w:rPr>
        <w:t>Locatie</w:t>
      </w:r>
      <w:r w:rsidRPr="00D47451">
        <w:rPr>
          <w:sz w:val="20"/>
          <w:szCs w:val="20"/>
        </w:rPr>
        <w:br/>
        <w:t>James Wattstraat 4, Leeuwarden (De Fabriek)</w:t>
      </w:r>
    </w:p>
    <w:p w14:paraId="5E8699A8" w14:textId="74E2B52C" w:rsidR="00C9705C" w:rsidRPr="00D47451" w:rsidRDefault="000F0AFF" w:rsidP="00C9705C">
      <w:pPr>
        <w:autoSpaceDE w:val="0"/>
        <w:autoSpaceDN w:val="0"/>
        <w:adjustRightInd w:val="0"/>
        <w:spacing w:after="0" w:line="300" w:lineRule="atLeast"/>
        <w:rPr>
          <w:rFonts w:ascii="Segoe UI" w:hAnsi="Segoe UI" w:cs="Segoe UI"/>
          <w:color w:val="333333"/>
          <w:sz w:val="20"/>
          <w:szCs w:val="20"/>
        </w:rPr>
      </w:pPr>
      <w:r w:rsidRPr="00793BD6">
        <w:rPr>
          <w:b/>
          <w:bCs/>
          <w:sz w:val="20"/>
          <w:szCs w:val="20"/>
          <w:u w:val="single"/>
        </w:rPr>
        <w:t>Kosten</w:t>
      </w:r>
      <w:r w:rsidRPr="00D47451">
        <w:rPr>
          <w:sz w:val="20"/>
          <w:szCs w:val="20"/>
        </w:rPr>
        <w:br/>
      </w:r>
      <w:r w:rsidR="00764874">
        <w:rPr>
          <w:rFonts w:cstheme="minorHAnsi"/>
          <w:sz w:val="20"/>
          <w:szCs w:val="20"/>
        </w:rPr>
        <w:t>De</w:t>
      </w:r>
      <w:r w:rsidR="00C9705C" w:rsidRPr="00D47451">
        <w:rPr>
          <w:rFonts w:cstheme="minorHAnsi"/>
          <w:sz w:val="20"/>
          <w:szCs w:val="20"/>
        </w:rPr>
        <w:t xml:space="preserve"> cursus kost €75,00 </w:t>
      </w:r>
      <w:r w:rsidR="00FB1587">
        <w:rPr>
          <w:rFonts w:cstheme="minorHAnsi"/>
          <w:sz w:val="20"/>
          <w:szCs w:val="20"/>
        </w:rPr>
        <w:br/>
        <w:t>Je ontvangt op</w:t>
      </w:r>
      <w:r w:rsidR="00345CB3">
        <w:rPr>
          <w:rFonts w:cstheme="minorHAnsi"/>
          <w:sz w:val="20"/>
          <w:szCs w:val="20"/>
        </w:rPr>
        <w:t xml:space="preserve"> 31 augustus</w:t>
      </w:r>
      <w:r w:rsidR="00FB1587">
        <w:rPr>
          <w:rFonts w:cstheme="minorHAnsi"/>
          <w:sz w:val="20"/>
          <w:szCs w:val="20"/>
        </w:rPr>
        <w:t xml:space="preserve"> een betaalverzoek, hiermee kan je de cursus voldoen. Wil je liever contant betalen? Laat het dan even weten. </w:t>
      </w:r>
    </w:p>
    <w:p w14:paraId="6CC19D84" w14:textId="4E73ADE0" w:rsidR="00A76424" w:rsidRPr="00D47451" w:rsidRDefault="00E7789B" w:rsidP="00A76424">
      <w:pPr>
        <w:rPr>
          <w:sz w:val="20"/>
          <w:szCs w:val="20"/>
        </w:rPr>
      </w:pPr>
      <w:r w:rsidRPr="00D47451">
        <w:rPr>
          <w:sz w:val="20"/>
          <w:szCs w:val="20"/>
        </w:rPr>
        <w:br/>
      </w:r>
      <w:bookmarkStart w:id="0" w:name="_Hlk17375288"/>
      <w:r w:rsidR="00A76424" w:rsidRPr="00D47451">
        <w:rPr>
          <w:sz w:val="20"/>
          <w:szCs w:val="20"/>
        </w:rPr>
        <w:t xml:space="preserve">Als je over onvoldoende financiële middelen beschikt </w:t>
      </w:r>
      <w:r w:rsidR="0066765C">
        <w:rPr>
          <w:sz w:val="20"/>
          <w:szCs w:val="20"/>
        </w:rPr>
        <w:t xml:space="preserve">kan je misschien de volgende organisaties/stichtingen benaderen voor hulp. Zie </w:t>
      </w:r>
      <w:hyperlink r:id="rId7" w:history="1">
        <w:r w:rsidR="0066765C" w:rsidRPr="000C069E">
          <w:rPr>
            <w:rStyle w:val="Hyperlink"/>
            <w:sz w:val="20"/>
            <w:szCs w:val="20"/>
          </w:rPr>
          <w:t>www.selfdefence.nl</w:t>
        </w:r>
      </w:hyperlink>
      <w:r w:rsidR="00345CB3">
        <w:rPr>
          <w:rStyle w:val="Hyperlink"/>
          <w:sz w:val="20"/>
          <w:szCs w:val="20"/>
        </w:rPr>
        <w:t>/start-nieuwe-cursussen/hulp</w:t>
      </w:r>
      <w:r w:rsidRPr="00D47451">
        <w:rPr>
          <w:sz w:val="20"/>
          <w:szCs w:val="20"/>
        </w:rPr>
        <w:t xml:space="preserve"> </w:t>
      </w:r>
      <w:r w:rsidR="0066765C">
        <w:rPr>
          <w:sz w:val="20"/>
          <w:szCs w:val="20"/>
        </w:rPr>
        <w:t>hiervoor</w:t>
      </w:r>
      <w:r w:rsidRPr="00D47451">
        <w:rPr>
          <w:sz w:val="20"/>
          <w:szCs w:val="20"/>
        </w:rPr>
        <w:t xml:space="preserve">. </w:t>
      </w:r>
    </w:p>
    <w:bookmarkEnd w:id="0"/>
    <w:p w14:paraId="5AC4C8D6" w14:textId="0AC562A3" w:rsidR="00A064EE" w:rsidRPr="00D47451" w:rsidRDefault="00A064EE" w:rsidP="00304339">
      <w:pPr>
        <w:rPr>
          <w:sz w:val="20"/>
          <w:szCs w:val="20"/>
        </w:rPr>
      </w:pPr>
      <w:r w:rsidRPr="00D47451">
        <w:rPr>
          <w:b/>
          <w:bCs/>
          <w:sz w:val="20"/>
          <w:szCs w:val="20"/>
          <w:u w:val="single"/>
        </w:rPr>
        <w:t>Opgave verplicht</w:t>
      </w:r>
      <w:r w:rsidRPr="00D47451">
        <w:rPr>
          <w:b/>
          <w:bCs/>
          <w:sz w:val="20"/>
          <w:szCs w:val="20"/>
          <w:u w:val="single"/>
        </w:rPr>
        <w:br/>
      </w:r>
      <w:r w:rsidR="00E7789B" w:rsidRPr="00D47451">
        <w:rPr>
          <w:sz w:val="20"/>
          <w:szCs w:val="20"/>
        </w:rPr>
        <w:t>Opgave voor de cursus en open les via contactpersoon en uiterlijk v</w:t>
      </w:r>
      <w:r w:rsidR="00764874">
        <w:rPr>
          <w:sz w:val="20"/>
          <w:szCs w:val="20"/>
        </w:rPr>
        <w:t xml:space="preserve">oor </w:t>
      </w:r>
      <w:r w:rsidR="00B45E1E">
        <w:rPr>
          <w:sz w:val="20"/>
          <w:szCs w:val="20"/>
        </w:rPr>
        <w:t>26 augustus</w:t>
      </w:r>
      <w:r w:rsidR="00E7789B" w:rsidRPr="00D47451">
        <w:rPr>
          <w:sz w:val="20"/>
          <w:szCs w:val="20"/>
        </w:rPr>
        <w:t xml:space="preserve">. Tijdens de open les is opgave voor de cursus uiteraard ook mogelijk. </w:t>
      </w:r>
    </w:p>
    <w:p w14:paraId="4A59AB8F" w14:textId="3FE22760" w:rsidR="000F0AFF" w:rsidRPr="00D47451" w:rsidRDefault="000F0AFF" w:rsidP="00304339">
      <w:pPr>
        <w:rPr>
          <w:b/>
          <w:bCs/>
          <w:sz w:val="20"/>
          <w:szCs w:val="20"/>
        </w:rPr>
      </w:pPr>
      <w:r w:rsidRPr="00D47451">
        <w:rPr>
          <w:b/>
          <w:bCs/>
          <w:sz w:val="20"/>
          <w:szCs w:val="20"/>
          <w:u w:val="single"/>
        </w:rPr>
        <w:t xml:space="preserve">Contactpersoon </w:t>
      </w:r>
      <w:r w:rsidR="00E7789B" w:rsidRPr="00D47451">
        <w:rPr>
          <w:b/>
          <w:bCs/>
          <w:sz w:val="20"/>
          <w:szCs w:val="20"/>
          <w:u w:val="single"/>
        </w:rPr>
        <w:t>en hoofdinstructeur</w:t>
      </w:r>
      <w:r w:rsidRPr="00D47451">
        <w:rPr>
          <w:b/>
          <w:bCs/>
          <w:sz w:val="20"/>
          <w:szCs w:val="20"/>
        </w:rPr>
        <w:br/>
      </w:r>
      <w:r w:rsidRPr="00D47451">
        <w:rPr>
          <w:sz w:val="20"/>
          <w:szCs w:val="20"/>
        </w:rPr>
        <w:t>Erika Terpstra</w:t>
      </w:r>
      <w:r w:rsidR="00E7789B" w:rsidRPr="00D47451">
        <w:rPr>
          <w:sz w:val="20"/>
          <w:szCs w:val="20"/>
        </w:rPr>
        <w:br/>
        <w:t>06-12645009</w:t>
      </w:r>
      <w:r w:rsidRPr="00D47451">
        <w:rPr>
          <w:sz w:val="20"/>
          <w:szCs w:val="20"/>
        </w:rPr>
        <w:br/>
      </w:r>
      <w:hyperlink r:id="rId8" w:history="1">
        <w:r w:rsidRPr="00D47451">
          <w:rPr>
            <w:rStyle w:val="Hyperlink"/>
            <w:sz w:val="20"/>
            <w:szCs w:val="20"/>
          </w:rPr>
          <w:t>info@selfdefence.nl</w:t>
        </w:r>
      </w:hyperlink>
      <w:r w:rsidRPr="00D47451">
        <w:rPr>
          <w:sz w:val="20"/>
          <w:szCs w:val="20"/>
        </w:rPr>
        <w:br/>
      </w:r>
      <w:hyperlink r:id="rId9" w:history="1">
        <w:r w:rsidRPr="00CD6F4A">
          <w:rPr>
            <w:rStyle w:val="Hyperlink"/>
            <w:sz w:val="20"/>
            <w:szCs w:val="20"/>
          </w:rPr>
          <w:t>www.selfdefence.nl</w:t>
        </w:r>
      </w:hyperlink>
      <w:r w:rsidRPr="00D47451">
        <w:rPr>
          <w:b/>
          <w:bCs/>
          <w:sz w:val="20"/>
          <w:szCs w:val="20"/>
        </w:rPr>
        <w:br/>
      </w:r>
    </w:p>
    <w:p w14:paraId="031ADA02" w14:textId="1DDE6F1B" w:rsidR="00D47451" w:rsidRPr="00793BD6" w:rsidRDefault="00CD6F4A" w:rsidP="00304339">
      <w:pPr>
        <w:rPr>
          <w:b/>
          <w:bCs/>
          <w:sz w:val="20"/>
          <w:szCs w:val="20"/>
          <w:u w:val="single"/>
        </w:rPr>
      </w:pPr>
      <w:r w:rsidRPr="00793BD6">
        <w:rPr>
          <w:noProof/>
          <w:u w:val="single"/>
        </w:rPr>
        <w:drawing>
          <wp:anchor distT="0" distB="0" distL="114300" distR="114300" simplePos="0" relativeHeight="251658240" behindDoc="0" locked="0" layoutInCell="1" allowOverlap="1" wp14:anchorId="4395E06E" wp14:editId="79592E4E">
            <wp:simplePos x="0" y="0"/>
            <wp:positionH relativeFrom="column">
              <wp:posOffset>-4445</wp:posOffset>
            </wp:positionH>
            <wp:positionV relativeFrom="paragraph">
              <wp:posOffset>269875</wp:posOffset>
            </wp:positionV>
            <wp:extent cx="1078865" cy="1079500"/>
            <wp:effectExtent l="0" t="0" r="6985" b="6350"/>
            <wp:wrapThrough wrapText="bothSides">
              <wp:wrapPolygon edited="0">
                <wp:start x="0" y="0"/>
                <wp:lineTo x="0" y="21346"/>
                <wp:lineTo x="21358" y="21346"/>
                <wp:lineTo x="2135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SD jp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8865" cy="1079500"/>
                    </a:xfrm>
                    <a:prstGeom prst="rect">
                      <a:avLst/>
                    </a:prstGeom>
                  </pic:spPr>
                </pic:pic>
              </a:graphicData>
            </a:graphic>
            <wp14:sizeRelH relativeFrom="page">
              <wp14:pctWidth>0</wp14:pctWidth>
            </wp14:sizeRelH>
            <wp14:sizeRelV relativeFrom="page">
              <wp14:pctHeight>0</wp14:pctHeight>
            </wp14:sizeRelV>
          </wp:anchor>
        </w:drawing>
      </w:r>
      <w:r w:rsidR="000F0AFF" w:rsidRPr="00793BD6">
        <w:rPr>
          <w:b/>
          <w:bCs/>
          <w:sz w:val="20"/>
          <w:szCs w:val="20"/>
          <w:u w:val="single"/>
        </w:rPr>
        <w:t>Over RSD – Resilient SelfDefence</w:t>
      </w:r>
      <w:r w:rsidR="00D47451" w:rsidRPr="00793BD6">
        <w:rPr>
          <w:b/>
          <w:bCs/>
          <w:sz w:val="20"/>
          <w:szCs w:val="20"/>
          <w:u w:val="single"/>
        </w:rPr>
        <w:t xml:space="preserve"> </w:t>
      </w:r>
    </w:p>
    <w:p w14:paraId="046CC679" w14:textId="61734301" w:rsidR="000F0AFF" w:rsidRDefault="000F0AFF" w:rsidP="00304339">
      <w:pPr>
        <w:rPr>
          <w:rFonts w:cstheme="minorHAnsi"/>
          <w:sz w:val="20"/>
          <w:szCs w:val="20"/>
        </w:rPr>
      </w:pPr>
      <w:r w:rsidRPr="00D47451">
        <w:rPr>
          <w:b/>
          <w:bCs/>
          <w:sz w:val="20"/>
          <w:szCs w:val="20"/>
        </w:rPr>
        <w:br/>
      </w:r>
      <w:r w:rsidR="0026356B" w:rsidRPr="00D47451">
        <w:rPr>
          <w:rFonts w:cstheme="minorHAnsi"/>
          <w:sz w:val="20"/>
          <w:szCs w:val="20"/>
        </w:rPr>
        <w:t xml:space="preserve">Middels de </w:t>
      </w:r>
      <w:hyperlink r:id="rId11" w:history="1">
        <w:r w:rsidR="0026356B" w:rsidRPr="00D47451">
          <w:rPr>
            <w:rStyle w:val="Hyperlink"/>
            <w:rFonts w:cstheme="minorHAnsi"/>
            <w:color w:val="auto"/>
            <w:sz w:val="20"/>
            <w:szCs w:val="20"/>
            <w:u w:val="none"/>
          </w:rPr>
          <w:t xml:space="preserve">RSD </w:t>
        </w:r>
      </w:hyperlink>
      <w:r w:rsidR="0026356B" w:rsidRPr="00D47451">
        <w:rPr>
          <w:rFonts w:cstheme="minorHAnsi"/>
          <w:sz w:val="20"/>
          <w:szCs w:val="20"/>
        </w:rPr>
        <w:t xml:space="preserve">methode werk je aan je mindset, je leert om weerbaar te zijn en je leert om jezelf fysiek te kunnen verdedigen. Je werkt aan je veiligheidsgevoel. RSD is een manier van denken en een manier van handelen. Lees via </w:t>
      </w:r>
      <w:hyperlink r:id="rId12" w:history="1">
        <w:r w:rsidR="0026356B" w:rsidRPr="00D47451">
          <w:rPr>
            <w:rStyle w:val="Hyperlink"/>
            <w:rFonts w:cstheme="minorHAnsi"/>
            <w:sz w:val="20"/>
            <w:szCs w:val="20"/>
          </w:rPr>
          <w:t>www.selfdefence.nl</w:t>
        </w:r>
      </w:hyperlink>
      <w:r w:rsidR="0026356B" w:rsidRPr="00D47451">
        <w:rPr>
          <w:rFonts w:cstheme="minorHAnsi"/>
          <w:sz w:val="20"/>
          <w:szCs w:val="20"/>
        </w:rPr>
        <w:t xml:space="preserve"> meer over het RSD</w:t>
      </w:r>
      <w:r w:rsidR="00E7789B" w:rsidRPr="00D47451">
        <w:rPr>
          <w:rFonts w:cstheme="minorHAnsi"/>
          <w:sz w:val="20"/>
          <w:szCs w:val="20"/>
        </w:rPr>
        <w:t xml:space="preserve"> en de RSD hoofdinstructeurs </w:t>
      </w:r>
      <w:r w:rsidR="00D47451">
        <w:rPr>
          <w:rFonts w:cstheme="minorHAnsi"/>
          <w:sz w:val="20"/>
          <w:szCs w:val="20"/>
        </w:rPr>
        <w:t>Erika en Steven</w:t>
      </w:r>
      <w:r w:rsidR="0026356B" w:rsidRPr="00D47451">
        <w:rPr>
          <w:rFonts w:cstheme="minorHAnsi"/>
          <w:sz w:val="20"/>
          <w:szCs w:val="20"/>
        </w:rPr>
        <w:t>.</w:t>
      </w:r>
    </w:p>
    <w:p w14:paraId="723181B7" w14:textId="77777777" w:rsidR="00D47451" w:rsidRPr="00D47451" w:rsidRDefault="00D47451" w:rsidP="00304339">
      <w:pPr>
        <w:rPr>
          <w:rFonts w:cstheme="minorHAnsi"/>
          <w:sz w:val="20"/>
          <w:szCs w:val="20"/>
        </w:rPr>
      </w:pPr>
    </w:p>
    <w:p w14:paraId="7120ECE9" w14:textId="77777777" w:rsidR="00D47451" w:rsidRDefault="00D47451">
      <w:pPr>
        <w:rPr>
          <w:b/>
          <w:bCs/>
          <w:sz w:val="20"/>
          <w:szCs w:val="20"/>
        </w:rPr>
      </w:pPr>
    </w:p>
    <w:p w14:paraId="6CA07441" w14:textId="67424184" w:rsidR="00D47451" w:rsidRPr="00793BD6" w:rsidRDefault="00CD6F4A">
      <w:pPr>
        <w:rPr>
          <w:b/>
          <w:bCs/>
          <w:sz w:val="20"/>
          <w:szCs w:val="20"/>
          <w:u w:val="single"/>
        </w:rPr>
      </w:pPr>
      <w:r w:rsidRPr="00793BD6">
        <w:rPr>
          <w:noProof/>
          <w:u w:val="single"/>
        </w:rPr>
        <w:drawing>
          <wp:anchor distT="0" distB="0" distL="114300" distR="114300" simplePos="0" relativeHeight="251659264" behindDoc="0" locked="0" layoutInCell="1" allowOverlap="1" wp14:anchorId="1366636C" wp14:editId="73D8647A">
            <wp:simplePos x="0" y="0"/>
            <wp:positionH relativeFrom="column">
              <wp:posOffset>-4445</wp:posOffset>
            </wp:positionH>
            <wp:positionV relativeFrom="paragraph">
              <wp:posOffset>267970</wp:posOffset>
            </wp:positionV>
            <wp:extent cx="1177925" cy="1079500"/>
            <wp:effectExtent l="0" t="0" r="3175" b="6350"/>
            <wp:wrapThrough wrapText="bothSides">
              <wp:wrapPolygon edited="0">
                <wp:start x="0" y="0"/>
                <wp:lineTo x="0" y="21346"/>
                <wp:lineTo x="21309" y="21346"/>
                <wp:lineTo x="2130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een rondj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77925" cy="1079500"/>
                    </a:xfrm>
                    <a:prstGeom prst="rect">
                      <a:avLst/>
                    </a:prstGeom>
                  </pic:spPr>
                </pic:pic>
              </a:graphicData>
            </a:graphic>
            <wp14:sizeRelH relativeFrom="page">
              <wp14:pctWidth>0</wp14:pctWidth>
            </wp14:sizeRelH>
            <wp14:sizeRelV relativeFrom="page">
              <wp14:pctHeight>0</wp14:pctHeight>
            </wp14:sizeRelV>
          </wp:anchor>
        </w:drawing>
      </w:r>
      <w:r w:rsidR="000F0AFF" w:rsidRPr="00793BD6">
        <w:rPr>
          <w:b/>
          <w:bCs/>
          <w:sz w:val="20"/>
          <w:szCs w:val="20"/>
          <w:u w:val="single"/>
        </w:rPr>
        <w:t>Over Stichting Resilient Care Taking</w:t>
      </w:r>
    </w:p>
    <w:p w14:paraId="5C06D44A" w14:textId="4FED8CE0" w:rsidR="00304339" w:rsidRPr="00D47451" w:rsidRDefault="00223B0A">
      <w:pPr>
        <w:rPr>
          <w:b/>
          <w:bCs/>
          <w:sz w:val="20"/>
          <w:szCs w:val="20"/>
        </w:rPr>
      </w:pPr>
      <w:r w:rsidRPr="00D47451">
        <w:rPr>
          <w:b/>
          <w:bCs/>
          <w:sz w:val="20"/>
          <w:szCs w:val="20"/>
        </w:rPr>
        <w:br/>
      </w:r>
      <w:r w:rsidRPr="00D47451">
        <w:rPr>
          <w:rFonts w:cstheme="minorHAnsi"/>
          <w:sz w:val="20"/>
          <w:szCs w:val="20"/>
        </w:rPr>
        <w:t xml:space="preserve">Stichting Resilient Care Taking houdt zich bezig met alle aan geweld gerelateerde thema's. </w:t>
      </w:r>
      <w:r w:rsidR="00E7789B" w:rsidRPr="00D47451">
        <w:rPr>
          <w:rFonts w:cstheme="minorHAnsi"/>
          <w:sz w:val="20"/>
          <w:szCs w:val="20"/>
        </w:rPr>
        <w:t>Z</w:t>
      </w:r>
      <w:r w:rsidRPr="00D47451">
        <w:rPr>
          <w:rFonts w:cstheme="minorHAnsi"/>
          <w:sz w:val="20"/>
          <w:szCs w:val="20"/>
        </w:rPr>
        <w:t>ij zijn er voor mensen die een hulpvraag hebben op het gebied van geweld.</w:t>
      </w:r>
      <w:r w:rsidR="00E7789B" w:rsidRPr="00D47451">
        <w:rPr>
          <w:rFonts w:cstheme="minorHAnsi"/>
          <w:sz w:val="20"/>
          <w:szCs w:val="20"/>
        </w:rPr>
        <w:t xml:space="preserve"> Lees meer via </w:t>
      </w:r>
      <w:hyperlink r:id="rId14" w:history="1">
        <w:r w:rsidR="00E7789B" w:rsidRPr="00D47451">
          <w:rPr>
            <w:rStyle w:val="Hyperlink"/>
            <w:rFonts w:cstheme="minorHAnsi"/>
            <w:sz w:val="20"/>
            <w:szCs w:val="20"/>
          </w:rPr>
          <w:t>www.stichtingrct.nl</w:t>
        </w:r>
      </w:hyperlink>
      <w:r w:rsidR="00E7789B" w:rsidRPr="00D47451">
        <w:rPr>
          <w:rFonts w:cstheme="minorHAnsi"/>
          <w:sz w:val="20"/>
          <w:szCs w:val="20"/>
        </w:rPr>
        <w:t>.</w:t>
      </w:r>
    </w:p>
    <w:sectPr w:rsidR="00304339" w:rsidRPr="00D47451">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54928" w14:textId="77777777" w:rsidR="005460D0" w:rsidRDefault="005460D0" w:rsidP="00FC380B">
      <w:pPr>
        <w:spacing w:after="0" w:line="240" w:lineRule="auto"/>
      </w:pPr>
      <w:r>
        <w:separator/>
      </w:r>
    </w:p>
  </w:endnote>
  <w:endnote w:type="continuationSeparator" w:id="0">
    <w:p w14:paraId="12BE5068" w14:textId="77777777" w:rsidR="005460D0" w:rsidRDefault="005460D0" w:rsidP="00FC3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43687" w14:textId="77777777" w:rsidR="00951C85" w:rsidRDefault="00951C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6E7CD" w14:textId="77777777" w:rsidR="00951C85" w:rsidRDefault="00951C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05486" w14:textId="77777777" w:rsidR="00951C85" w:rsidRDefault="00951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8E4CF" w14:textId="77777777" w:rsidR="005460D0" w:rsidRDefault="005460D0" w:rsidP="00FC380B">
      <w:pPr>
        <w:spacing w:after="0" w:line="240" w:lineRule="auto"/>
      </w:pPr>
      <w:r>
        <w:separator/>
      </w:r>
    </w:p>
  </w:footnote>
  <w:footnote w:type="continuationSeparator" w:id="0">
    <w:p w14:paraId="163D438F" w14:textId="77777777" w:rsidR="005460D0" w:rsidRDefault="005460D0" w:rsidP="00FC380B">
      <w:pPr>
        <w:spacing w:after="0" w:line="240" w:lineRule="auto"/>
      </w:pPr>
      <w:r>
        <w:continuationSeparator/>
      </w:r>
    </w:p>
  </w:footnote>
  <w:footnote w:id="1">
    <w:p w14:paraId="7B37A4F9" w14:textId="77777777" w:rsidR="005A1D87" w:rsidRPr="00CD6F4A" w:rsidRDefault="005A1D87" w:rsidP="005A1D87">
      <w:pPr>
        <w:rPr>
          <w:color w:val="0070C0"/>
          <w:sz w:val="16"/>
          <w:szCs w:val="16"/>
        </w:rPr>
      </w:pPr>
      <w:r>
        <w:rPr>
          <w:rStyle w:val="FootnoteReference"/>
        </w:rPr>
        <w:footnoteRef/>
      </w:r>
      <w:r>
        <w:t xml:space="preserve"> </w:t>
      </w:r>
      <w:r w:rsidRPr="00FC380B">
        <w:rPr>
          <w:sz w:val="16"/>
          <w:szCs w:val="16"/>
        </w:rPr>
        <w:t xml:space="preserve">Raad voor Maatschappelijke Ontwikkeling. (2001). RMO Advies. Kwetsbaar in kwadraat: Krachtige steun aan kwetsbare mensen. Geraadpleegd op 8 augustus 2019, via </w:t>
      </w:r>
      <w:hyperlink r:id="rId1" w:anchor="v=onepage&amp;q=betekenis%20van%20kwetsbaar%20zijn&amp;f=false" w:history="1">
        <w:r w:rsidR="00126E62" w:rsidRPr="00CD6F4A">
          <w:rPr>
            <w:rStyle w:val="Hyperlink"/>
            <w:color w:val="0070C0"/>
            <w:sz w:val="16"/>
            <w:szCs w:val="16"/>
          </w:rPr>
          <w:t>https://books.google.nl/books?id=tzpSR9ChqFIC&amp;pg=PA10&amp;dq=betekenis+van+kwetsbaar+zijn&amp;hl=nl&amp;sa=X&amp;ved=0ahUKEwjFt5vW6vLjAhUC_KQKHaoPDToQ6AEILjAB#v=onepage&amp;q=betekenis%20van%20kwetsbaar%20zijn&amp;f=false</w:t>
        </w:r>
      </w:hyperlink>
    </w:p>
  </w:footnote>
  <w:footnote w:id="2">
    <w:p w14:paraId="20C0EF74" w14:textId="77777777" w:rsidR="005A1D87" w:rsidRPr="00FC380B" w:rsidRDefault="00FC380B" w:rsidP="005A1D87">
      <w:pPr>
        <w:rPr>
          <w:sz w:val="16"/>
          <w:szCs w:val="16"/>
        </w:rPr>
      </w:pPr>
      <w:r w:rsidRPr="00FC380B">
        <w:rPr>
          <w:rStyle w:val="FootnoteReference"/>
          <w:sz w:val="16"/>
          <w:szCs w:val="16"/>
        </w:rPr>
        <w:footnoteRef/>
      </w:r>
      <w:r w:rsidRPr="00FC380B">
        <w:rPr>
          <w:sz w:val="16"/>
          <w:szCs w:val="16"/>
        </w:rPr>
        <w:t xml:space="preserve"> </w:t>
      </w:r>
      <w:r w:rsidR="005A1D87" w:rsidRPr="00FC380B">
        <w:rPr>
          <w:sz w:val="16"/>
          <w:szCs w:val="16"/>
        </w:rPr>
        <w:t xml:space="preserve">MOVISIE. (2010). </w:t>
      </w:r>
      <w:r w:rsidR="005A1D87" w:rsidRPr="00FC380B">
        <w:rPr>
          <w:i/>
          <w:sz w:val="16"/>
          <w:szCs w:val="16"/>
        </w:rPr>
        <w:t>Kwetsbare doelgroepen in beeld: projecten, trainingen en publicaties.</w:t>
      </w:r>
      <w:r w:rsidR="005A1D87" w:rsidRPr="00FC380B">
        <w:rPr>
          <w:sz w:val="16"/>
          <w:szCs w:val="16"/>
        </w:rPr>
        <w:t xml:space="preserve"> Geraadpleegd op 8 augustus 2019, via </w:t>
      </w:r>
      <w:hyperlink r:id="rId2" w:history="1">
        <w:r w:rsidR="005A1D87" w:rsidRPr="00CD6F4A">
          <w:rPr>
            <w:rStyle w:val="Hyperlink"/>
            <w:color w:val="0070C0"/>
            <w:sz w:val="16"/>
            <w:szCs w:val="16"/>
          </w:rPr>
          <w:t>https://www.movisie.nl/sites/movisie.nl/files/publication-attachment/Kwetsbare%20groepen%20in%20beeld%20%5BMOV-222017-0.3%5D.pdf</w:t>
        </w:r>
      </w:hyperlink>
    </w:p>
    <w:p w14:paraId="24AEE685" w14:textId="77777777" w:rsidR="00FC380B" w:rsidRPr="00FC380B" w:rsidRDefault="00FC380B" w:rsidP="00FC380B">
      <w:pPr>
        <w:rPr>
          <w:b/>
          <w:sz w:val="16"/>
          <w:szCs w:val="16"/>
        </w:rPr>
      </w:pPr>
    </w:p>
    <w:p w14:paraId="64CE4AB1" w14:textId="77777777" w:rsidR="00FC380B" w:rsidRDefault="00FC380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58CF5" w14:textId="4A3E7FBA" w:rsidR="00951C85" w:rsidRDefault="00951C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799B8" w14:textId="5AB6E746" w:rsidR="00951C85" w:rsidRDefault="00951C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2D633" w14:textId="4FD8C65B" w:rsidR="00951C85" w:rsidRDefault="00951C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A5F"/>
    <w:rsid w:val="000300E2"/>
    <w:rsid w:val="0006760B"/>
    <w:rsid w:val="000F0AFF"/>
    <w:rsid w:val="000F5D57"/>
    <w:rsid w:val="000F6305"/>
    <w:rsid w:val="00126E62"/>
    <w:rsid w:val="00170077"/>
    <w:rsid w:val="001A78EC"/>
    <w:rsid w:val="00217981"/>
    <w:rsid w:val="00223B0A"/>
    <w:rsid w:val="00232CFD"/>
    <w:rsid w:val="0026356B"/>
    <w:rsid w:val="00265700"/>
    <w:rsid w:val="002B45F8"/>
    <w:rsid w:val="002F2ED6"/>
    <w:rsid w:val="00304339"/>
    <w:rsid w:val="00345CB3"/>
    <w:rsid w:val="00346A5F"/>
    <w:rsid w:val="00404606"/>
    <w:rsid w:val="004473CD"/>
    <w:rsid w:val="004B3279"/>
    <w:rsid w:val="004F216D"/>
    <w:rsid w:val="005460D0"/>
    <w:rsid w:val="00580601"/>
    <w:rsid w:val="0058308C"/>
    <w:rsid w:val="005946DC"/>
    <w:rsid w:val="005A1D87"/>
    <w:rsid w:val="005E0861"/>
    <w:rsid w:val="005F027D"/>
    <w:rsid w:val="006628E3"/>
    <w:rsid w:val="0066765C"/>
    <w:rsid w:val="00674872"/>
    <w:rsid w:val="00760518"/>
    <w:rsid w:val="00764874"/>
    <w:rsid w:val="00793BD6"/>
    <w:rsid w:val="00810732"/>
    <w:rsid w:val="008703BB"/>
    <w:rsid w:val="008857F1"/>
    <w:rsid w:val="00951C85"/>
    <w:rsid w:val="00974D2E"/>
    <w:rsid w:val="00A064EE"/>
    <w:rsid w:val="00A23DC2"/>
    <w:rsid w:val="00A36999"/>
    <w:rsid w:val="00A65A33"/>
    <w:rsid w:val="00A76424"/>
    <w:rsid w:val="00AB5472"/>
    <w:rsid w:val="00AC7055"/>
    <w:rsid w:val="00B45E1E"/>
    <w:rsid w:val="00BA4A88"/>
    <w:rsid w:val="00C7153D"/>
    <w:rsid w:val="00C82A8F"/>
    <w:rsid w:val="00C9705C"/>
    <w:rsid w:val="00CC0011"/>
    <w:rsid w:val="00CC6D13"/>
    <w:rsid w:val="00CD6F4A"/>
    <w:rsid w:val="00D36E80"/>
    <w:rsid w:val="00D47451"/>
    <w:rsid w:val="00DC409F"/>
    <w:rsid w:val="00DE3E54"/>
    <w:rsid w:val="00E7789B"/>
    <w:rsid w:val="00E9711B"/>
    <w:rsid w:val="00EE074A"/>
    <w:rsid w:val="00F20A5F"/>
    <w:rsid w:val="00F9204A"/>
    <w:rsid w:val="00FB1587"/>
    <w:rsid w:val="00FC26DF"/>
    <w:rsid w:val="00FC38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03B5B"/>
  <w15:chartTrackingRefBased/>
  <w15:docId w15:val="{7D7FF0D2-5974-4517-80C6-A6ABEC38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339"/>
    <w:rPr>
      <w:color w:val="0000FF"/>
      <w:u w:val="single"/>
    </w:rPr>
  </w:style>
  <w:style w:type="paragraph" w:styleId="FootnoteText">
    <w:name w:val="footnote text"/>
    <w:basedOn w:val="Normal"/>
    <w:link w:val="FootnoteTextChar"/>
    <w:uiPriority w:val="99"/>
    <w:semiHidden/>
    <w:unhideWhenUsed/>
    <w:rsid w:val="00FC38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80B"/>
    <w:rPr>
      <w:sz w:val="20"/>
      <w:szCs w:val="20"/>
    </w:rPr>
  </w:style>
  <w:style w:type="character" w:styleId="FootnoteReference">
    <w:name w:val="footnote reference"/>
    <w:basedOn w:val="DefaultParagraphFont"/>
    <w:uiPriority w:val="99"/>
    <w:semiHidden/>
    <w:unhideWhenUsed/>
    <w:rsid w:val="00FC380B"/>
    <w:rPr>
      <w:vertAlign w:val="superscript"/>
    </w:rPr>
  </w:style>
  <w:style w:type="character" w:styleId="FollowedHyperlink">
    <w:name w:val="FollowedHyperlink"/>
    <w:basedOn w:val="DefaultParagraphFont"/>
    <w:uiPriority w:val="99"/>
    <w:semiHidden/>
    <w:unhideWhenUsed/>
    <w:rsid w:val="00FC380B"/>
    <w:rPr>
      <w:color w:val="954F72" w:themeColor="followedHyperlink"/>
      <w:u w:val="single"/>
    </w:rPr>
  </w:style>
  <w:style w:type="character" w:styleId="UnresolvedMention">
    <w:name w:val="Unresolved Mention"/>
    <w:basedOn w:val="DefaultParagraphFont"/>
    <w:uiPriority w:val="99"/>
    <w:semiHidden/>
    <w:unhideWhenUsed/>
    <w:rsid w:val="00126E62"/>
    <w:rPr>
      <w:color w:val="605E5C"/>
      <w:shd w:val="clear" w:color="auto" w:fill="E1DFDD"/>
    </w:rPr>
  </w:style>
  <w:style w:type="paragraph" w:styleId="Header">
    <w:name w:val="header"/>
    <w:basedOn w:val="Normal"/>
    <w:link w:val="HeaderChar"/>
    <w:uiPriority w:val="99"/>
    <w:unhideWhenUsed/>
    <w:rsid w:val="00951C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1C85"/>
  </w:style>
  <w:style w:type="paragraph" w:styleId="Footer">
    <w:name w:val="footer"/>
    <w:basedOn w:val="Normal"/>
    <w:link w:val="FooterChar"/>
    <w:uiPriority w:val="99"/>
    <w:unhideWhenUsed/>
    <w:rsid w:val="00951C8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1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lfdefence.nl" TargetMode="Externa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elfdefence.nl" TargetMode="External"/><Relationship Id="rId12" Type="http://schemas.openxmlformats.org/officeDocument/2006/relationships/hyperlink" Target="http://www.selfdefence.n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elfdefence.nl/rsd-resilient-selfdefenc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file:///E:\EENMANSZAAK%20ERIKA\Cursussen\Kwetsbare%20volwassenen\2019\www.selfdefence.nl" TargetMode="External"/><Relationship Id="rId14" Type="http://schemas.openxmlformats.org/officeDocument/2006/relationships/hyperlink" Target="http://www.stichtingrct.n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movisie.nl/sites/movisie.nl/files/publication-attachment/Kwetsbare%20groepen%20in%20beeld%20%5BMOV-222017-0.3%5D.pdf" TargetMode="External"/><Relationship Id="rId1" Type="http://schemas.openxmlformats.org/officeDocument/2006/relationships/hyperlink" Target="https://books.google.nl/books?id=tzpSR9ChqFIC&amp;pg=PA10&amp;dq=betekenis+van+kwetsbaar+zijn&amp;hl=nl&amp;sa=X&amp;ved=0ahUKEwjFt5vW6vLjAhUC_KQKHaoPDToQ6AEILj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319B0-18AE-4C12-9ADF-78775E662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selfdefence</dc:creator>
  <cp:keywords/>
  <dc:description/>
  <cp:lastModifiedBy>selfdefence</cp:lastModifiedBy>
  <cp:revision>3</cp:revision>
  <cp:lastPrinted>2019-08-22T12:09:00Z</cp:lastPrinted>
  <dcterms:created xsi:type="dcterms:W3CDTF">2020-08-06T11:57:00Z</dcterms:created>
  <dcterms:modified xsi:type="dcterms:W3CDTF">2020-08-06T11:58:00Z</dcterms:modified>
</cp:coreProperties>
</file>